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5C" w:rsidRPr="00040BA2" w:rsidRDefault="00040BA2" w:rsidP="00ED12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0BA2">
        <w:rPr>
          <w:rFonts w:ascii="Times New Roman" w:hAnsi="Times New Roman" w:cs="Times New Roman"/>
          <w:b/>
          <w:sz w:val="28"/>
        </w:rPr>
        <w:t xml:space="preserve">Тема: </w:t>
      </w:r>
      <w:r w:rsidR="00ED125C" w:rsidRPr="00040BA2">
        <w:rPr>
          <w:rFonts w:ascii="Times New Roman" w:hAnsi="Times New Roman" w:cs="Times New Roman"/>
          <w:b/>
          <w:sz w:val="28"/>
        </w:rPr>
        <w:t xml:space="preserve">«Артикуляционная гимнастика в формировании </w:t>
      </w:r>
    </w:p>
    <w:p w:rsidR="00ED125C" w:rsidRPr="00040BA2" w:rsidRDefault="00ED125C" w:rsidP="00ED12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0BA2">
        <w:rPr>
          <w:rFonts w:ascii="Times New Roman" w:hAnsi="Times New Roman" w:cs="Times New Roman"/>
          <w:b/>
          <w:sz w:val="28"/>
        </w:rPr>
        <w:t>звуковой культуры речи»</w:t>
      </w:r>
    </w:p>
    <w:p w:rsidR="00ED125C" w:rsidRPr="00040BA2" w:rsidRDefault="00ED125C" w:rsidP="00ED125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D125C" w:rsidRPr="00040BA2" w:rsidRDefault="00ED125C" w:rsidP="00ED125C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040BA2">
        <w:rPr>
          <w:rFonts w:ascii="Times New Roman" w:hAnsi="Times New Roman" w:cs="Times New Roman"/>
          <w:b/>
          <w:sz w:val="28"/>
        </w:rPr>
        <w:t>Прибыткова Я.А.</w:t>
      </w:r>
      <w:r w:rsidR="00040BA2">
        <w:rPr>
          <w:rFonts w:ascii="Times New Roman" w:hAnsi="Times New Roman" w:cs="Times New Roman"/>
          <w:b/>
          <w:sz w:val="28"/>
        </w:rPr>
        <w:t>, учитель-логопед</w:t>
      </w:r>
    </w:p>
    <w:p w:rsidR="0063006B" w:rsidRPr="00040BA2" w:rsidRDefault="0063006B" w:rsidP="00ED125C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ED125C" w:rsidRPr="00040BA2" w:rsidRDefault="00A7617C" w:rsidP="00ED125C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040BA2">
        <w:rPr>
          <w:rFonts w:ascii="Times New Roman" w:hAnsi="Times New Roman" w:cs="Times New Roman"/>
          <w:bCs/>
          <w:sz w:val="28"/>
        </w:rPr>
        <w:drawing>
          <wp:anchor distT="0" distB="0" distL="114300" distR="114300" simplePos="0" relativeHeight="251658240" behindDoc="1" locked="0" layoutInCell="1" allowOverlap="1" wp14:anchorId="3DA3441D" wp14:editId="3B78E494">
            <wp:simplePos x="0" y="0"/>
            <wp:positionH relativeFrom="margin">
              <wp:posOffset>-40640</wp:posOffset>
            </wp:positionH>
            <wp:positionV relativeFrom="paragraph">
              <wp:posOffset>66040</wp:posOffset>
            </wp:positionV>
            <wp:extent cx="2225040" cy="2667000"/>
            <wp:effectExtent l="114300" t="76200" r="60960" b="133350"/>
            <wp:wrapTight wrapText="bothSides">
              <wp:wrapPolygon edited="0">
                <wp:start x="2589" y="-617"/>
                <wp:lineTo x="-1110" y="-309"/>
                <wp:lineTo x="-1110" y="20829"/>
                <wp:lineTo x="2404" y="22526"/>
                <wp:lineTo x="18493" y="22526"/>
                <wp:lineTo x="19973" y="21909"/>
                <wp:lineTo x="22007" y="19594"/>
                <wp:lineTo x="22007" y="1697"/>
                <wp:lineTo x="19048" y="-309"/>
                <wp:lineTo x="18308" y="-617"/>
                <wp:lineTo x="2589" y="-617"/>
              </wp:wrapPolygon>
            </wp:wrapTight>
            <wp:docPr id="1" name="Рисунок 1" descr="Артикуляционная гимнастика - Государственное учреждение образования  &quot;Детский сад № 47 г. Борисо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тикуляционная гимнастика - Государственное учреждение образования  &quot;Детский сад № 47 г. Борисова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667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25C" w:rsidRPr="00040BA2"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 w:rsidR="00ED125C" w:rsidRPr="00040BA2">
        <w:rPr>
          <w:rFonts w:ascii="Times New Roman" w:hAnsi="Times New Roman" w:cs="Times New Roman"/>
          <w:bCs/>
          <w:sz w:val="28"/>
        </w:rPr>
        <w:t>Педагоги, особенно опытные, скорее всего заметили, что всё чаще в группы раннего возраста приходят неговорящие дети, а уровень речи детей более старшего возраста снижается из года в год.</w:t>
      </w:r>
      <w:r w:rsidR="00040BA2" w:rsidRPr="00040BA2">
        <w:t xml:space="preserve"> </w:t>
      </w:r>
    </w:p>
    <w:p w:rsidR="00ED125C" w:rsidRPr="00040BA2" w:rsidRDefault="00ED125C" w:rsidP="00040BA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040BA2">
        <w:rPr>
          <w:rFonts w:ascii="Times New Roman" w:hAnsi="Times New Roman" w:cs="Times New Roman"/>
          <w:bCs/>
          <w:sz w:val="28"/>
        </w:rPr>
        <w:t>Прежде чем приступить к основному обсуждению, я хотела бы пояснить, что нарушения речи можно условно разделить на две большие </w:t>
      </w:r>
      <w:r w:rsidRPr="00040BA2">
        <w:rPr>
          <w:rFonts w:ascii="Times New Roman" w:hAnsi="Times New Roman" w:cs="Times New Roman"/>
          <w:bCs/>
          <w:sz w:val="28"/>
          <w:u w:val="single"/>
        </w:rPr>
        <w:t>группы</w:t>
      </w:r>
      <w:r w:rsidRPr="00040BA2">
        <w:rPr>
          <w:rFonts w:ascii="Times New Roman" w:hAnsi="Times New Roman" w:cs="Times New Roman"/>
          <w:bCs/>
          <w:sz w:val="28"/>
        </w:rPr>
        <w:t>: нарушения, которые возникают в нервных центрах </w:t>
      </w:r>
      <w:r w:rsidRPr="00040BA2">
        <w:rPr>
          <w:rFonts w:ascii="Times New Roman" w:hAnsi="Times New Roman" w:cs="Times New Roman"/>
          <w:bCs/>
          <w:i/>
          <w:iCs/>
          <w:sz w:val="28"/>
        </w:rPr>
        <w:t xml:space="preserve">(незрелость коры </w:t>
      </w:r>
      <w:proofErr w:type="spellStart"/>
      <w:r w:rsidRPr="00040BA2">
        <w:rPr>
          <w:rFonts w:ascii="Times New Roman" w:hAnsi="Times New Roman" w:cs="Times New Roman"/>
          <w:bCs/>
          <w:i/>
          <w:iCs/>
          <w:sz w:val="28"/>
        </w:rPr>
        <w:t>г.м</w:t>
      </w:r>
      <w:proofErr w:type="spellEnd"/>
      <w:r w:rsidRPr="00040BA2">
        <w:rPr>
          <w:rFonts w:ascii="Times New Roman" w:hAnsi="Times New Roman" w:cs="Times New Roman"/>
          <w:bCs/>
          <w:i/>
          <w:iCs/>
          <w:sz w:val="28"/>
        </w:rPr>
        <w:t>. и т. д.)</w:t>
      </w:r>
      <w:r w:rsidRPr="00040BA2">
        <w:rPr>
          <w:rFonts w:ascii="Times New Roman" w:hAnsi="Times New Roman" w:cs="Times New Roman"/>
          <w:bCs/>
          <w:sz w:val="28"/>
        </w:rPr>
        <w:t> и нарушения, возникающие из-за недостаточности развития речевого аппарата. И, если в первом случае помощь ребёнку оказывается в большей степени медикаментозно, то во втором случае можем помочь мы с вами. Каким же образом?</w:t>
      </w:r>
    </w:p>
    <w:p w:rsidR="00D13419" w:rsidRPr="00040BA2" w:rsidRDefault="00D13419" w:rsidP="00ED125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>Основными направлениями воспитания звуковой культуры речи являются:</w:t>
      </w:r>
    </w:p>
    <w:p w:rsidR="00D13419" w:rsidRPr="00040BA2" w:rsidRDefault="00D13419" w:rsidP="00ED125C">
      <w:pPr>
        <w:spacing w:after="0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ab/>
        <w:t xml:space="preserve">- развитие восприятия речи (слухового внимания и речевого слуха, включая его компоненты – фонематический, </w:t>
      </w:r>
      <w:proofErr w:type="spellStart"/>
      <w:r w:rsidRPr="00040BA2">
        <w:rPr>
          <w:rFonts w:ascii="Times New Roman" w:hAnsi="Times New Roman" w:cs="Times New Roman"/>
          <w:sz w:val="28"/>
        </w:rPr>
        <w:t>звуковысотный</w:t>
      </w:r>
      <w:proofErr w:type="spellEnd"/>
      <w:r w:rsidRPr="00040BA2">
        <w:rPr>
          <w:rFonts w:ascii="Times New Roman" w:hAnsi="Times New Roman" w:cs="Times New Roman"/>
          <w:sz w:val="28"/>
        </w:rPr>
        <w:t>, ритмический слух, восприятия темпа, силы голоса, тембра речи);</w:t>
      </w:r>
    </w:p>
    <w:p w:rsidR="00ED125C" w:rsidRPr="00040BA2" w:rsidRDefault="00D13419" w:rsidP="00ED125C">
      <w:pPr>
        <w:spacing w:after="0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ab/>
        <w:t xml:space="preserve">- развитие </w:t>
      </w:r>
      <w:proofErr w:type="spellStart"/>
      <w:r w:rsidRPr="00040BA2">
        <w:rPr>
          <w:rFonts w:ascii="Times New Roman" w:hAnsi="Times New Roman" w:cs="Times New Roman"/>
          <w:sz w:val="28"/>
        </w:rPr>
        <w:t>речедвигательного</w:t>
      </w:r>
      <w:proofErr w:type="spellEnd"/>
      <w:r w:rsidRPr="00040BA2">
        <w:rPr>
          <w:rFonts w:ascii="Times New Roman" w:hAnsi="Times New Roman" w:cs="Times New Roman"/>
          <w:sz w:val="28"/>
        </w:rPr>
        <w:t xml:space="preserve"> аппарата (</w:t>
      </w:r>
      <w:r w:rsidRPr="00040BA2">
        <w:rPr>
          <w:rFonts w:ascii="Times New Roman" w:hAnsi="Times New Roman" w:cs="Times New Roman"/>
          <w:sz w:val="28"/>
          <w:u w:val="single"/>
        </w:rPr>
        <w:t>артикуляционного</w:t>
      </w:r>
      <w:r w:rsidRPr="00040BA2">
        <w:rPr>
          <w:rFonts w:ascii="Times New Roman" w:hAnsi="Times New Roman" w:cs="Times New Roman"/>
          <w:sz w:val="28"/>
        </w:rPr>
        <w:t>, голосового, речевого дыхания) и формирование произносительной стороны речи (произношения звуков, чёткой дикции и т.д.).</w:t>
      </w:r>
      <w:r w:rsidR="00A7617C" w:rsidRPr="00A7617C">
        <w:t xml:space="preserve"> </w:t>
      </w:r>
    </w:p>
    <w:p w:rsidR="00A7617C" w:rsidRDefault="00A7617C" w:rsidP="00A7617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7617C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59264" behindDoc="1" locked="0" layoutInCell="1" allowOverlap="1" wp14:anchorId="493285BC" wp14:editId="3241533E">
            <wp:simplePos x="0" y="0"/>
            <wp:positionH relativeFrom="margin">
              <wp:posOffset>3879850</wp:posOffset>
            </wp:positionH>
            <wp:positionV relativeFrom="paragraph">
              <wp:posOffset>2038985</wp:posOffset>
            </wp:positionV>
            <wp:extent cx="2765425" cy="1838784"/>
            <wp:effectExtent l="133350" t="76200" r="73025" b="142875"/>
            <wp:wrapTight wrapText="bothSides">
              <wp:wrapPolygon edited="0">
                <wp:start x="1339" y="-895"/>
                <wp:lineTo x="-893" y="-448"/>
                <wp:lineTo x="-1042" y="21040"/>
                <wp:lineTo x="-446" y="21264"/>
                <wp:lineTo x="1339" y="23055"/>
                <wp:lineTo x="19641" y="23055"/>
                <wp:lineTo x="19790" y="22607"/>
                <wp:lineTo x="21426" y="21040"/>
                <wp:lineTo x="22022" y="17683"/>
                <wp:lineTo x="22022" y="2910"/>
                <wp:lineTo x="19790" y="-448"/>
                <wp:lineTo x="19641" y="-895"/>
                <wp:lineTo x="1339" y="-895"/>
              </wp:wrapPolygon>
            </wp:wrapTight>
            <wp:docPr id="2" name="Рисунок 2" descr="Артикуляционная гимнастика картинки клипарт (48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ртикуляционная гимнастика картинки клипарт (48 фото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83878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BB9" w:rsidRPr="00040BA2">
        <w:rPr>
          <w:rFonts w:ascii="Times New Roman" w:hAnsi="Times New Roman" w:cs="Times New Roman"/>
          <w:sz w:val="28"/>
        </w:rPr>
        <w:t>Гимнастика для рук, ног –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«без костей»? Оказывается, язык –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ребёнка, мешают ему развиваться и общаться со сверстниками. Чтобы эта проблема не возникала у ребёнка в дальнейшем, стоит начать заниматься артикуляционной гимнастикой как можно раньше.</w:t>
      </w:r>
    </w:p>
    <w:p w:rsidR="000A0BB9" w:rsidRPr="00040BA2" w:rsidRDefault="000A0BB9" w:rsidP="00A7617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>Детям двух, трёх, четырёх лет артикуляционная гимнастика поможет быстрее «поставить» правильное звукопроизношение.</w:t>
      </w:r>
    </w:p>
    <w:p w:rsidR="000A0BB9" w:rsidRPr="00040BA2" w:rsidRDefault="000A0BB9" w:rsidP="00ED125C">
      <w:pPr>
        <w:spacing w:after="0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ab/>
        <w:t>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040BA2" w:rsidRPr="00040BA2" w:rsidRDefault="00D13419" w:rsidP="00040BA2">
      <w:pPr>
        <w:spacing w:after="0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lastRenderedPageBreak/>
        <w:tab/>
        <w:t xml:space="preserve">Способность членораздельно произносить звуки и слова зависит от строения артикуляционного аппарата, от правильной артикуляции звуков. </w:t>
      </w:r>
      <w:r w:rsidR="00ED125C" w:rsidRPr="00040BA2">
        <w:rPr>
          <w:rFonts w:ascii="Times New Roman" w:hAnsi="Times New Roman" w:cs="Times New Roman"/>
          <w:sz w:val="28"/>
        </w:rPr>
        <w:t>Первое, с чего мы начинаем – знакомим детей со строением артикуляционного аппарата.</w:t>
      </w:r>
    </w:p>
    <w:p w:rsidR="00D13419" w:rsidRPr="00040BA2" w:rsidRDefault="00D13419" w:rsidP="00040BA2">
      <w:pPr>
        <w:spacing w:after="0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ab/>
        <w:t>Задача совершенствования артикуляционного аппарата заключается в том, чтобы в процессе речевой гимнастики, учить их при разговоре достаточно широко открывать рот, быстро переключать мышцы артикуляционного аппарат с одного движения на другое, развивать подвижность языка и губ, способность придавать им нужное положение для правильного воспроизведения звуков.</w:t>
      </w:r>
    </w:p>
    <w:p w:rsidR="00ED125C" w:rsidRPr="00040BA2" w:rsidRDefault="000A0BB9" w:rsidP="0063006B">
      <w:pPr>
        <w:spacing w:after="0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ab/>
        <w:t xml:space="preserve">Методика коррекционной работы при нарушении звуковой стороны речи строится по определённому алгоритму и предполагает последовательное прохождение ряда этапов: </w:t>
      </w:r>
    </w:p>
    <w:p w:rsidR="00ED125C" w:rsidRPr="00040BA2" w:rsidRDefault="00ED125C" w:rsidP="0063006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>- подготовительного;</w:t>
      </w:r>
    </w:p>
    <w:p w:rsidR="00ED125C" w:rsidRPr="00040BA2" w:rsidRDefault="00ED125C" w:rsidP="0063006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>-</w:t>
      </w:r>
      <w:r w:rsidR="000A0BB9" w:rsidRPr="00040BA2">
        <w:rPr>
          <w:rFonts w:ascii="Times New Roman" w:hAnsi="Times New Roman" w:cs="Times New Roman"/>
          <w:sz w:val="28"/>
        </w:rPr>
        <w:t xml:space="preserve"> этапа формирования первичных произноситель</w:t>
      </w:r>
      <w:r w:rsidRPr="00040BA2">
        <w:rPr>
          <w:rFonts w:ascii="Times New Roman" w:hAnsi="Times New Roman" w:cs="Times New Roman"/>
          <w:sz w:val="28"/>
        </w:rPr>
        <w:t>ных умений и навыков;</w:t>
      </w:r>
    </w:p>
    <w:p w:rsidR="000A0BB9" w:rsidRPr="00040BA2" w:rsidRDefault="00ED125C" w:rsidP="0063006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>-</w:t>
      </w:r>
      <w:r w:rsidR="000A0BB9" w:rsidRPr="00040BA2">
        <w:rPr>
          <w:rFonts w:ascii="Times New Roman" w:hAnsi="Times New Roman" w:cs="Times New Roman"/>
          <w:sz w:val="28"/>
        </w:rPr>
        <w:t xml:space="preserve"> этапа формирования коммуникативных умений и навыков.</w:t>
      </w:r>
    </w:p>
    <w:p w:rsidR="000A0BB9" w:rsidRPr="00040BA2" w:rsidRDefault="000A0BB9" w:rsidP="0063006B">
      <w:pPr>
        <w:spacing w:after="0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ab/>
        <w:t xml:space="preserve">Основной задачей первого этапа является подготовка речеслухового и </w:t>
      </w:r>
      <w:proofErr w:type="spellStart"/>
      <w:r w:rsidRPr="00040BA2">
        <w:rPr>
          <w:rFonts w:ascii="Times New Roman" w:hAnsi="Times New Roman" w:cs="Times New Roman"/>
          <w:sz w:val="28"/>
        </w:rPr>
        <w:t>речедвигательного</w:t>
      </w:r>
      <w:proofErr w:type="spellEnd"/>
      <w:r w:rsidRPr="00040BA2">
        <w:rPr>
          <w:rFonts w:ascii="Times New Roman" w:hAnsi="Times New Roman" w:cs="Times New Roman"/>
          <w:sz w:val="28"/>
        </w:rPr>
        <w:t xml:space="preserve"> анализаторов</w:t>
      </w:r>
      <w:r w:rsidR="00AD1443" w:rsidRPr="00040BA2">
        <w:rPr>
          <w:rFonts w:ascii="Times New Roman" w:hAnsi="Times New Roman" w:cs="Times New Roman"/>
          <w:sz w:val="28"/>
        </w:rPr>
        <w:t xml:space="preserve"> к правильному восприятию и воспроизведению звуков. Данный этап предполагает реализацию </w:t>
      </w:r>
      <w:r w:rsidR="00ED125C" w:rsidRPr="00040BA2">
        <w:rPr>
          <w:rFonts w:ascii="Times New Roman" w:hAnsi="Times New Roman" w:cs="Times New Roman"/>
          <w:sz w:val="28"/>
        </w:rPr>
        <w:t>нескольких</w:t>
      </w:r>
      <w:r w:rsidR="00AD1443" w:rsidRPr="00040BA2">
        <w:rPr>
          <w:rFonts w:ascii="Times New Roman" w:hAnsi="Times New Roman" w:cs="Times New Roman"/>
          <w:sz w:val="28"/>
        </w:rPr>
        <w:t xml:space="preserve"> направлений работы</w:t>
      </w:r>
      <w:r w:rsidR="00ED125C" w:rsidRPr="00040BA2">
        <w:rPr>
          <w:rFonts w:ascii="Times New Roman" w:hAnsi="Times New Roman" w:cs="Times New Roman"/>
          <w:sz w:val="28"/>
        </w:rPr>
        <w:t xml:space="preserve">, </w:t>
      </w:r>
      <w:r w:rsidR="00040BA2" w:rsidRPr="00040BA2">
        <w:rPr>
          <w:rFonts w:ascii="Times New Roman" w:hAnsi="Times New Roman" w:cs="Times New Roman"/>
          <w:sz w:val="28"/>
        </w:rPr>
        <w:t>одним из них является</w:t>
      </w:r>
      <w:r w:rsidR="0063006B" w:rsidRPr="00040BA2">
        <w:rPr>
          <w:rFonts w:ascii="Times New Roman" w:hAnsi="Times New Roman" w:cs="Times New Roman"/>
          <w:sz w:val="28"/>
        </w:rPr>
        <w:t xml:space="preserve"> </w:t>
      </w:r>
      <w:r w:rsidR="00AD1443" w:rsidRPr="00040BA2">
        <w:rPr>
          <w:rFonts w:ascii="Times New Roman" w:hAnsi="Times New Roman" w:cs="Times New Roman"/>
          <w:sz w:val="28"/>
        </w:rPr>
        <w:t>развитие подвижности органов артикуляции</w:t>
      </w:r>
      <w:r w:rsidR="0063006B" w:rsidRPr="00040BA2">
        <w:rPr>
          <w:rFonts w:ascii="Times New Roman" w:hAnsi="Times New Roman" w:cs="Times New Roman"/>
          <w:sz w:val="28"/>
        </w:rPr>
        <w:t xml:space="preserve">. </w:t>
      </w:r>
    </w:p>
    <w:p w:rsidR="0063006B" w:rsidRPr="00040BA2" w:rsidRDefault="00AD1443" w:rsidP="0063006B">
      <w:pPr>
        <w:spacing w:after="0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ab/>
        <w:t xml:space="preserve">Развитие подвижности органов артикуляции осуществляется посредством артикуляционной гимнастики, в ходе проведения которой отрабатываются необходимые артикуляционные уклады нарушенных звуков. </w:t>
      </w:r>
    </w:p>
    <w:p w:rsidR="00AD1443" w:rsidRPr="00040BA2" w:rsidRDefault="00A7617C" w:rsidP="00040BA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12D753F" wp14:editId="07F7BAA5">
            <wp:simplePos x="0" y="0"/>
            <wp:positionH relativeFrom="column">
              <wp:posOffset>6350</wp:posOffset>
            </wp:positionH>
            <wp:positionV relativeFrom="paragraph">
              <wp:posOffset>88265</wp:posOffset>
            </wp:positionV>
            <wp:extent cx="2415540" cy="2190750"/>
            <wp:effectExtent l="133350" t="76200" r="80010" b="133350"/>
            <wp:wrapTight wrapText="bothSides">
              <wp:wrapPolygon edited="0">
                <wp:start x="2044" y="-751"/>
                <wp:lineTo x="-1022" y="-376"/>
                <wp:lineTo x="-1192" y="20661"/>
                <wp:lineTo x="-511" y="20661"/>
                <wp:lineTo x="1703" y="22727"/>
                <wp:lineTo x="19249" y="22727"/>
                <wp:lineTo x="19420" y="22351"/>
                <wp:lineTo x="21464" y="20849"/>
                <wp:lineTo x="21464" y="20661"/>
                <wp:lineTo x="22145" y="17656"/>
                <wp:lineTo x="21975" y="2254"/>
                <wp:lineTo x="19249" y="-376"/>
                <wp:lineTo x="18909" y="-751"/>
                <wp:lineTo x="2044" y="-751"/>
              </wp:wrapPolygon>
            </wp:wrapTight>
            <wp:docPr id="5" name="Рисунок 5" descr="Консультация для родителей на тему «Артикуляционная гимнастика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ультация для родителей на тему «Артикуляционная гимнастика до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190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443" w:rsidRPr="00040BA2">
        <w:rPr>
          <w:rFonts w:ascii="Times New Roman" w:hAnsi="Times New Roman" w:cs="Times New Roman"/>
          <w:sz w:val="28"/>
        </w:rPr>
        <w:t>При проведении артикуляционной гимнастики соблюдаются ряд требований, обеспечивающих качество логопедической работы и способствующих поддержанию интереса ребёнка к занятиям:</w:t>
      </w:r>
      <w:r w:rsidRPr="00A7617C">
        <w:rPr>
          <w:noProof/>
          <w:lang w:eastAsia="ru-RU"/>
        </w:rPr>
        <w:t xml:space="preserve"> </w:t>
      </w:r>
    </w:p>
    <w:p w:rsidR="00AD1443" w:rsidRPr="00040BA2" w:rsidRDefault="00AD1443" w:rsidP="000A0BB9">
      <w:pPr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ab/>
        <w:t>- принципом отбора артикуляционных упражнений служит характер дефектного произношения звука, т.е. ребёнку предлагаются те упражнения, в результате отработки которых окажутся сформированными артикуляционные уклады нарушенных звуков;</w:t>
      </w:r>
    </w:p>
    <w:p w:rsidR="00AD1443" w:rsidRPr="00040BA2" w:rsidRDefault="00AD1443" w:rsidP="00040BA2">
      <w:pPr>
        <w:spacing w:after="0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ab/>
        <w:t>- любой артикуляционный уклад отрабатывается поэлементно, т.е. расчленяется на элементарные артикуляционные действия, каждое из которых тренируется по отдельности;</w:t>
      </w:r>
    </w:p>
    <w:p w:rsidR="00AD1443" w:rsidRPr="00040BA2" w:rsidRDefault="00AD1443" w:rsidP="00040BA2">
      <w:pPr>
        <w:spacing w:after="0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ab/>
        <w:t>- в комплекс гимнастики включаются как статические упражнения, так и упражнения, направленные на развитие динамической координации речевых движений;</w:t>
      </w:r>
    </w:p>
    <w:p w:rsidR="00AD1443" w:rsidRPr="00040BA2" w:rsidRDefault="00AD1443" w:rsidP="00040BA2">
      <w:pPr>
        <w:spacing w:after="0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ab/>
        <w:t>- целесообразно использовать упражнения на сочетание движений языка и губ, поскольку при произношении звуков эти органы включаются в совместные действия, взаимно приспосабливаются друг к другу;</w:t>
      </w:r>
    </w:p>
    <w:p w:rsidR="00AD1443" w:rsidRPr="00040BA2" w:rsidRDefault="00AD1443" w:rsidP="00040BA2">
      <w:pPr>
        <w:spacing w:after="0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ab/>
        <w:t>- гимнастика должна проводиться кратковременно, но многократно, что позволяет предупредить переутомление ребёнка;</w:t>
      </w:r>
    </w:p>
    <w:p w:rsidR="00AD1443" w:rsidRPr="00040BA2" w:rsidRDefault="00A7617C" w:rsidP="00040B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1C51849" wp14:editId="21417553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1721485" cy="2295525"/>
            <wp:effectExtent l="19050" t="19050" r="31115" b="123825"/>
            <wp:wrapTight wrapText="bothSides">
              <wp:wrapPolygon edited="0">
                <wp:start x="9322" y="-179"/>
                <wp:lineTo x="2868" y="179"/>
                <wp:lineTo x="2868" y="3047"/>
                <wp:lineTo x="478" y="3047"/>
                <wp:lineTo x="-239" y="5915"/>
                <wp:lineTo x="239" y="17388"/>
                <wp:lineTo x="5020" y="17388"/>
                <wp:lineTo x="5020" y="21331"/>
                <wp:lineTo x="6932" y="22586"/>
                <wp:lineTo x="9083" y="22586"/>
                <wp:lineTo x="9322" y="22227"/>
                <wp:lineTo x="15059" y="20256"/>
                <wp:lineTo x="15298" y="20256"/>
                <wp:lineTo x="19361" y="17567"/>
                <wp:lineTo x="19600" y="17029"/>
                <wp:lineTo x="17688" y="14520"/>
                <wp:lineTo x="17449" y="14520"/>
                <wp:lineTo x="21751" y="11831"/>
                <wp:lineTo x="21751" y="11651"/>
                <wp:lineTo x="20317" y="8963"/>
                <wp:lineTo x="20317" y="8783"/>
                <wp:lineTo x="20078" y="6095"/>
                <wp:lineTo x="20317" y="5557"/>
                <wp:lineTo x="16732" y="3944"/>
                <wp:lineTo x="13385" y="3047"/>
                <wp:lineTo x="11951" y="359"/>
                <wp:lineTo x="11951" y="-179"/>
                <wp:lineTo x="9322" y="-17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9333" l="556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22955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443" w:rsidRPr="00040BA2">
        <w:rPr>
          <w:rFonts w:ascii="Times New Roman" w:hAnsi="Times New Roman" w:cs="Times New Roman"/>
          <w:sz w:val="28"/>
        </w:rPr>
        <w:tab/>
        <w:t>- особое внимание должно уделяться развитию кинестетических ощущений, в связи с чем рекомендуется проводить упражнения с постепенным отказом от визуального контроля за его выполнением (с зеркалом, без зеркала, с закрытыми глазами);</w:t>
      </w:r>
    </w:p>
    <w:p w:rsidR="00AD1443" w:rsidRPr="00040BA2" w:rsidRDefault="00AD1443" w:rsidP="00040BA2">
      <w:pPr>
        <w:spacing w:after="0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ab/>
        <w:t>- артикуляционная гимнастика должна проводиться с небольшой по численности группой детей, что позволяет контролировать каждое движение в плане точности, лёгкости его выполнения, усто</w:t>
      </w:r>
      <w:r w:rsidR="00040BA2" w:rsidRPr="00040BA2">
        <w:rPr>
          <w:rFonts w:ascii="Times New Roman" w:hAnsi="Times New Roman" w:cs="Times New Roman"/>
          <w:sz w:val="28"/>
        </w:rPr>
        <w:t>йчивости конкретного результата;</w:t>
      </w:r>
    </w:p>
    <w:p w:rsidR="000D0E70" w:rsidRPr="00040BA2" w:rsidRDefault="00295867" w:rsidP="00040BA2">
      <w:pPr>
        <w:spacing w:after="0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ab/>
      </w:r>
      <w:r w:rsidR="000D0E70" w:rsidRPr="00040BA2">
        <w:rPr>
          <w:rFonts w:ascii="Times New Roman" w:hAnsi="Times New Roman" w:cs="Times New Roman"/>
          <w:sz w:val="28"/>
        </w:rPr>
        <w:t>- 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</w:t>
      </w:r>
      <w:r w:rsidR="00040BA2" w:rsidRPr="00040BA2">
        <w:rPr>
          <w:rFonts w:ascii="Times New Roman" w:hAnsi="Times New Roman" w:cs="Times New Roman"/>
          <w:sz w:val="28"/>
        </w:rPr>
        <w:t>е эмоционально, в игровой форме;</w:t>
      </w:r>
      <w:r w:rsidR="000D0E70" w:rsidRPr="00040BA2">
        <w:rPr>
          <w:rFonts w:ascii="Times New Roman" w:hAnsi="Times New Roman" w:cs="Times New Roman"/>
          <w:sz w:val="28"/>
        </w:rPr>
        <w:t xml:space="preserve"> </w:t>
      </w:r>
    </w:p>
    <w:p w:rsidR="000D0E70" w:rsidRPr="00040BA2" w:rsidRDefault="000D0E70" w:rsidP="00040BA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>-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</w:t>
      </w:r>
      <w:r w:rsidR="00040BA2" w:rsidRPr="00040BA2">
        <w:rPr>
          <w:rFonts w:ascii="Times New Roman" w:hAnsi="Times New Roman" w:cs="Times New Roman"/>
          <w:sz w:val="28"/>
        </w:rPr>
        <w:t>ше отрабатывать старый материал;</w:t>
      </w:r>
      <w:r w:rsidRPr="00040BA2">
        <w:rPr>
          <w:rFonts w:ascii="Times New Roman" w:hAnsi="Times New Roman" w:cs="Times New Roman"/>
          <w:sz w:val="28"/>
        </w:rPr>
        <w:t xml:space="preserve"> </w:t>
      </w:r>
      <w:r w:rsidR="00040BA2" w:rsidRPr="00040BA2">
        <w:rPr>
          <w:rFonts w:ascii="Times New Roman" w:hAnsi="Times New Roman" w:cs="Times New Roman"/>
          <w:sz w:val="28"/>
        </w:rPr>
        <w:t>д</w:t>
      </w:r>
      <w:r w:rsidRPr="00040BA2">
        <w:rPr>
          <w:rFonts w:ascii="Times New Roman" w:hAnsi="Times New Roman" w:cs="Times New Roman"/>
          <w:sz w:val="28"/>
        </w:rPr>
        <w:t>ля его закрепления можно</w:t>
      </w:r>
      <w:r w:rsidR="00040BA2" w:rsidRPr="00040BA2">
        <w:rPr>
          <w:rFonts w:ascii="Times New Roman" w:hAnsi="Times New Roman" w:cs="Times New Roman"/>
          <w:sz w:val="28"/>
        </w:rPr>
        <w:t xml:space="preserve"> придумать новые игровые приемы;</w:t>
      </w:r>
      <w:r w:rsidRPr="00040BA2">
        <w:rPr>
          <w:rFonts w:ascii="Times New Roman" w:hAnsi="Times New Roman" w:cs="Times New Roman"/>
          <w:sz w:val="28"/>
        </w:rPr>
        <w:t xml:space="preserve"> </w:t>
      </w:r>
    </w:p>
    <w:p w:rsidR="000D0E70" w:rsidRPr="00040BA2" w:rsidRDefault="000D0E70" w:rsidP="00040BA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 xml:space="preserve">- артикуляционную гимнастику выполняют сидя, так как в таком положении у ребенка прямая спина, тело не напряжено, руки и ноги </w:t>
      </w:r>
      <w:r w:rsidR="00040BA2" w:rsidRPr="00040BA2">
        <w:rPr>
          <w:rFonts w:ascii="Times New Roman" w:hAnsi="Times New Roman" w:cs="Times New Roman"/>
          <w:sz w:val="28"/>
        </w:rPr>
        <w:t>находятся в спокойном положении;</w:t>
      </w:r>
      <w:r w:rsidRPr="00040BA2">
        <w:rPr>
          <w:rFonts w:ascii="Times New Roman" w:hAnsi="Times New Roman" w:cs="Times New Roman"/>
          <w:sz w:val="28"/>
        </w:rPr>
        <w:t xml:space="preserve"> </w:t>
      </w:r>
    </w:p>
    <w:p w:rsidR="000D0E70" w:rsidRPr="00040BA2" w:rsidRDefault="000D0E70" w:rsidP="00040BA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>-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</w:t>
      </w:r>
      <w:r w:rsidR="00040BA2" w:rsidRPr="00040BA2">
        <w:rPr>
          <w:rFonts w:ascii="Times New Roman" w:hAnsi="Times New Roman" w:cs="Times New Roman"/>
          <w:sz w:val="28"/>
        </w:rPr>
        <w:t>я напротив ребенка лицом к нему;</w:t>
      </w:r>
      <w:r w:rsidRPr="00040BA2">
        <w:rPr>
          <w:rFonts w:ascii="Times New Roman" w:hAnsi="Times New Roman" w:cs="Times New Roman"/>
          <w:sz w:val="28"/>
        </w:rPr>
        <w:t xml:space="preserve"> </w:t>
      </w:r>
    </w:p>
    <w:p w:rsidR="00295867" w:rsidRPr="00040BA2" w:rsidRDefault="000D0E70" w:rsidP="00040BA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>- начинать гимнастику лучше с упражнений для губ.</w:t>
      </w:r>
    </w:p>
    <w:p w:rsidR="00F16452" w:rsidRPr="00040BA2" w:rsidRDefault="0063006B" w:rsidP="00040BA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 xml:space="preserve"> Чтобы у ребёнка не пропал интерес к выполняемой работе, артикуляционная гимнастика не должна проводиться по шаблону, скучно. Нужно вовлечь ребёнка в активный процесс, вызвать живой интерес, положительное отношение к занятиям, стремление правильно выполнять упражнения. Для этого лучше всего использовать игру, как основную деятельность детей, а, следовательно, самую естественную и привлекательную для них форму занятий. Для красочного и забавного оформления игры занятия используются картинки, игрушки, сказочные герои, привлечение стихотворных текстов. </w:t>
      </w:r>
    </w:p>
    <w:p w:rsidR="000D0E70" w:rsidRPr="00040BA2" w:rsidRDefault="0063006B" w:rsidP="0063006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40BA2">
        <w:rPr>
          <w:rFonts w:ascii="Times New Roman" w:hAnsi="Times New Roman" w:cs="Times New Roman"/>
          <w:sz w:val="28"/>
        </w:rPr>
        <w:t xml:space="preserve">В современной методической литературе, специальных печатных изданиях можно найти достаточно примеров нетрадиционных приемов проведения артикуляционной гимнастики. </w:t>
      </w:r>
      <w:bookmarkStart w:id="0" w:name="_GoBack"/>
      <w:bookmarkEnd w:id="0"/>
    </w:p>
    <w:p w:rsidR="00F16452" w:rsidRDefault="00F16452" w:rsidP="0063006B">
      <w:pPr>
        <w:ind w:firstLine="708"/>
        <w:jc w:val="both"/>
        <w:rPr>
          <w:rFonts w:ascii="Times New Roman" w:hAnsi="Times New Roman" w:cs="Times New Roman"/>
          <w:sz w:val="32"/>
        </w:rPr>
      </w:pPr>
    </w:p>
    <w:p w:rsidR="000D125C" w:rsidRPr="000D125C" w:rsidRDefault="000D125C" w:rsidP="000D125C">
      <w:pPr>
        <w:spacing w:after="0"/>
        <w:ind w:firstLine="708"/>
        <w:jc w:val="right"/>
        <w:rPr>
          <w:rFonts w:ascii="Times New Roman" w:hAnsi="Times New Roman" w:cs="Times New Roman"/>
          <w:sz w:val="32"/>
        </w:rPr>
      </w:pPr>
    </w:p>
    <w:sectPr w:rsidR="000D125C" w:rsidRPr="000D125C" w:rsidSect="00AD1443">
      <w:pgSz w:w="11906" w:h="16838"/>
      <w:pgMar w:top="964" w:right="707" w:bottom="851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B9"/>
    <w:rsid w:val="00040BA2"/>
    <w:rsid w:val="000A0BB9"/>
    <w:rsid w:val="000D0E70"/>
    <w:rsid w:val="000D125C"/>
    <w:rsid w:val="001835E4"/>
    <w:rsid w:val="00295867"/>
    <w:rsid w:val="002E19DD"/>
    <w:rsid w:val="0063006B"/>
    <w:rsid w:val="009678D9"/>
    <w:rsid w:val="00A7617C"/>
    <w:rsid w:val="00AD1443"/>
    <w:rsid w:val="00D13419"/>
    <w:rsid w:val="00D7116A"/>
    <w:rsid w:val="00ED125C"/>
    <w:rsid w:val="00EF47DB"/>
    <w:rsid w:val="00F16452"/>
    <w:rsid w:val="00F9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87DA"/>
  <w15:chartTrackingRefBased/>
  <w15:docId w15:val="{D15AF8F8-7569-4787-A781-089A33C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5E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D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3</cp:revision>
  <cp:lastPrinted>2025-01-29T20:25:00Z</cp:lastPrinted>
  <dcterms:created xsi:type="dcterms:W3CDTF">2025-01-28T19:02:00Z</dcterms:created>
  <dcterms:modified xsi:type="dcterms:W3CDTF">2025-02-17T19:34:00Z</dcterms:modified>
</cp:coreProperties>
</file>